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F2" w:rsidRPr="00B22D4A" w:rsidRDefault="00364EF2" w:rsidP="00364EF2">
      <w:pPr>
        <w:spacing w:line="540" w:lineRule="exact"/>
        <w:jc w:val="left"/>
        <w:rPr>
          <w:rFonts w:eastAsia="方正小标宋_GBK" w:cs="Times New Roman"/>
          <w:color w:val="000000"/>
          <w:sz w:val="44"/>
          <w:szCs w:val="44"/>
        </w:rPr>
      </w:pPr>
      <w:r w:rsidRPr="00B22D4A">
        <w:rPr>
          <w:rFonts w:eastAsia="黑体" w:cs="Times New Roman"/>
          <w:color w:val="000000"/>
          <w:szCs w:val="32"/>
        </w:rPr>
        <w:t>附件</w:t>
      </w:r>
      <w:r w:rsidRPr="00B22D4A">
        <w:rPr>
          <w:rFonts w:eastAsia="黑体" w:cs="Times New Roman"/>
          <w:color w:val="000000"/>
          <w:szCs w:val="32"/>
        </w:rPr>
        <w:t>2</w:t>
      </w:r>
    </w:p>
    <w:p w:rsidR="00364EF2" w:rsidRPr="00B22D4A" w:rsidRDefault="00364EF2" w:rsidP="00364EF2">
      <w:pPr>
        <w:spacing w:line="540" w:lineRule="exact"/>
        <w:jc w:val="center"/>
        <w:rPr>
          <w:rFonts w:eastAsia="方正小标宋_GBK" w:cs="Times New Roman"/>
          <w:color w:val="000000"/>
          <w:sz w:val="44"/>
          <w:szCs w:val="44"/>
        </w:rPr>
      </w:pPr>
      <w:r w:rsidRPr="00B22D4A">
        <w:rPr>
          <w:rFonts w:eastAsia="方正小标宋_GBK" w:cs="Times New Roman"/>
          <w:kern w:val="0"/>
          <w:sz w:val="44"/>
          <w:szCs w:val="44"/>
        </w:rPr>
        <w:t>洛羊街道办事处</w:t>
      </w:r>
      <w:r w:rsidRPr="00B22D4A">
        <w:rPr>
          <w:rFonts w:eastAsia="方正小标宋_GBK" w:cs="Times New Roman"/>
          <w:color w:val="000000"/>
          <w:sz w:val="44"/>
          <w:szCs w:val="44"/>
        </w:rPr>
        <w:t>招聘工作人员计划表</w:t>
      </w:r>
    </w:p>
    <w:tbl>
      <w:tblPr>
        <w:tblpPr w:leftFromText="180" w:rightFromText="180" w:vertAnchor="page" w:horzAnchor="margin" w:tblpY="2311"/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09"/>
        <w:gridCol w:w="2552"/>
        <w:gridCol w:w="567"/>
        <w:gridCol w:w="287"/>
        <w:gridCol w:w="562"/>
        <w:gridCol w:w="710"/>
        <w:gridCol w:w="6521"/>
        <w:gridCol w:w="1844"/>
        <w:gridCol w:w="465"/>
      </w:tblGrid>
      <w:tr w:rsidR="00364EF2" w:rsidRPr="00B22D4A" w:rsidTr="00991958">
        <w:trPr>
          <w:trHeight w:hRule="exact" w:val="861"/>
        </w:trPr>
        <w:tc>
          <w:tcPr>
            <w:tcW w:w="572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岗位</w:t>
            </w:r>
          </w:p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709" w:type="dxa"/>
            <w:noWrap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岗位</w:t>
            </w:r>
          </w:p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2552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 w:rsidRPr="00B22D4A">
              <w:rPr>
                <w:rFonts w:eastAsia="黑体" w:cs="Times New Roman"/>
                <w:b/>
                <w:bCs/>
                <w:sz w:val="21"/>
                <w:szCs w:val="21"/>
              </w:rPr>
              <w:t>岗位主要职责</w:t>
            </w:r>
          </w:p>
        </w:tc>
        <w:tc>
          <w:tcPr>
            <w:tcW w:w="567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招聘</w:t>
            </w: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br/>
            </w: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287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62" w:type="dxa"/>
            <w:noWrap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710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6521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专</w:t>
            </w: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业</w:t>
            </w:r>
          </w:p>
        </w:tc>
        <w:tc>
          <w:tcPr>
            <w:tcW w:w="1844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其它招聘条件</w:t>
            </w:r>
          </w:p>
        </w:tc>
        <w:tc>
          <w:tcPr>
            <w:tcW w:w="465" w:type="dxa"/>
            <w:noWrap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364EF2" w:rsidRPr="00B22D4A" w:rsidTr="00991958">
        <w:trPr>
          <w:trHeight w:val="5230"/>
        </w:trPr>
        <w:tc>
          <w:tcPr>
            <w:tcW w:w="572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sz w:val="21"/>
                <w:szCs w:val="21"/>
              </w:rPr>
            </w:pPr>
            <w:r w:rsidRPr="00B22D4A">
              <w:rPr>
                <w:rFonts w:eastAsia="宋体" w:cs="Times New Roman"/>
                <w:sz w:val="21"/>
                <w:szCs w:val="21"/>
              </w:rPr>
              <w:t>2020</w:t>
            </w:r>
          </w:p>
          <w:p w:rsidR="00364EF2" w:rsidRPr="00B22D4A" w:rsidRDefault="00364EF2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>LY</w:t>
            </w:r>
            <w:r w:rsidRPr="00B22D4A">
              <w:rPr>
                <w:rFonts w:eastAsia="宋体" w:cs="Times New Roman"/>
                <w:sz w:val="21"/>
                <w:szCs w:val="21"/>
              </w:rPr>
              <w:t>0</w:t>
            </w:r>
            <w:r>
              <w:rPr>
                <w:rFonts w:eastAsia="宋体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消防安全管理岗</w:t>
            </w:r>
          </w:p>
        </w:tc>
        <w:tc>
          <w:tcPr>
            <w:tcW w:w="2552" w:type="dxa"/>
            <w:vAlign w:val="center"/>
          </w:tcPr>
          <w:p w:rsidR="00364EF2" w:rsidRPr="00B22D4A" w:rsidRDefault="00364EF2" w:rsidP="00991958">
            <w:pPr>
              <w:widowControl/>
              <w:spacing w:line="280" w:lineRule="exact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1.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负责日常消防安全管理工作；</w:t>
            </w:r>
          </w:p>
          <w:p w:rsidR="00364EF2" w:rsidRPr="00B22D4A" w:rsidRDefault="00364EF2" w:rsidP="00991958">
            <w:pPr>
              <w:widowControl/>
              <w:spacing w:line="280" w:lineRule="exact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2.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负责防火检查和消防隐患督促整改工作；</w:t>
            </w:r>
          </w:p>
          <w:p w:rsidR="00364EF2" w:rsidRPr="00B22D4A" w:rsidRDefault="00364EF2" w:rsidP="00991958">
            <w:pPr>
              <w:widowControl/>
              <w:spacing w:line="280" w:lineRule="exact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3.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开展消防知识、技能及有关应急知识的宣传教育；</w:t>
            </w:r>
          </w:p>
          <w:p w:rsidR="00364EF2" w:rsidRPr="00B22D4A" w:rsidRDefault="00364EF2" w:rsidP="00991958">
            <w:pPr>
              <w:widowControl/>
              <w:spacing w:line="280" w:lineRule="exact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4.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负责组织、指导下级网格员和相关部门开展消防安全工作；</w:t>
            </w:r>
          </w:p>
          <w:p w:rsidR="00364EF2" w:rsidRPr="00B22D4A" w:rsidRDefault="00364EF2" w:rsidP="00991958">
            <w:pPr>
              <w:widowControl/>
              <w:spacing w:line="280" w:lineRule="exact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5.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负责流动人口信息采集及核实管理；</w:t>
            </w:r>
          </w:p>
          <w:p w:rsidR="00364EF2" w:rsidRPr="00B22D4A" w:rsidRDefault="00364EF2" w:rsidP="00991958">
            <w:pPr>
              <w:widowControl/>
              <w:spacing w:line="280" w:lineRule="exact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6.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执行街道综合应急救援任务；</w:t>
            </w:r>
          </w:p>
          <w:p w:rsidR="00364EF2" w:rsidRPr="00B22D4A" w:rsidRDefault="00364EF2" w:rsidP="00991958">
            <w:pPr>
              <w:widowControl/>
              <w:spacing w:line="0" w:lineRule="atLeast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7.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完成街道安排的其他工作。</w:t>
            </w:r>
          </w:p>
        </w:tc>
        <w:tc>
          <w:tcPr>
            <w:tcW w:w="567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287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562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35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周岁以下（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1985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6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日以后出生）</w:t>
            </w:r>
          </w:p>
        </w:tc>
        <w:tc>
          <w:tcPr>
            <w:tcW w:w="710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center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普通招生计划全日制本科及以上学历（解放军和武警部队退役军人、消防救援队伍正常退出的消防员可放宽至</w:t>
            </w:r>
            <w:r w:rsidRPr="00B22D4A">
              <w:rPr>
                <w:rFonts w:eastAsia="宋体" w:cs="Times New Roman"/>
                <w:kern w:val="0"/>
                <w:sz w:val="18"/>
                <w:szCs w:val="18"/>
              </w:rPr>
              <w:t>国民教育序列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大专学历，专业不限）</w:t>
            </w:r>
          </w:p>
        </w:tc>
        <w:tc>
          <w:tcPr>
            <w:tcW w:w="6521" w:type="dxa"/>
            <w:vAlign w:val="center"/>
          </w:tcPr>
          <w:p w:rsidR="00364EF2" w:rsidRDefault="00364EF2" w:rsidP="00991958">
            <w:pPr>
              <w:spacing w:line="0" w:lineRule="atLeast"/>
              <w:rPr>
                <w:rFonts w:eastAsia="宋体" w:cs="Times New Roman"/>
                <w:color w:val="FF0000"/>
                <w:sz w:val="21"/>
                <w:szCs w:val="21"/>
              </w:rPr>
            </w:pPr>
          </w:p>
          <w:p w:rsidR="00364EF2" w:rsidRPr="00CD4891" w:rsidRDefault="00364EF2" w:rsidP="00991958">
            <w:pPr>
              <w:spacing w:line="0" w:lineRule="atLeast"/>
              <w:rPr>
                <w:rFonts w:eastAsia="宋体" w:cs="Times New Roman"/>
                <w:sz w:val="21"/>
                <w:szCs w:val="21"/>
              </w:rPr>
            </w:pPr>
            <w:r w:rsidRPr="00CD4891">
              <w:rPr>
                <w:rFonts w:eastAsia="宋体" w:cs="Times New Roman" w:hint="eastAsia"/>
                <w:sz w:val="21"/>
                <w:szCs w:val="21"/>
              </w:rPr>
              <w:t>法学、</w:t>
            </w:r>
            <w:r w:rsidRPr="00CD4891">
              <w:rPr>
                <w:rFonts w:eastAsia="宋体" w:cs="Times New Roman"/>
                <w:sz w:val="21"/>
                <w:szCs w:val="21"/>
              </w:rPr>
              <w:t>法律事务、</w:t>
            </w:r>
            <w:r w:rsidRPr="00CD4891">
              <w:rPr>
                <w:rFonts w:eastAsia="宋体" w:cs="Times New Roman"/>
                <w:sz w:val="21"/>
                <w:szCs w:val="21"/>
                <w:shd w:val="clear" w:color="auto" w:fill="FFFFFF"/>
              </w:rPr>
              <w:t>治安学、治安管理、犯罪学、犯罪心理学、国内安全保卫、安全防范工程、安全防范技术、消防管理、消防管理指挥、消防指挥、消防工程、火灾勘查、抢险救援指挥与技术、核生化消防</w:t>
            </w:r>
            <w:r w:rsidRPr="00CD4891">
              <w:rPr>
                <w:rFonts w:eastAsia="宋体" w:cs="Times New Roman"/>
                <w:sz w:val="21"/>
                <w:szCs w:val="21"/>
              </w:rPr>
              <w:t>、社会学、社会工作与管理、思想政治教育、政治和思想品德教育、心理学、基础心理学、应用心理学、</w:t>
            </w:r>
            <w:r w:rsidRPr="00CD4891">
              <w:rPr>
                <w:rFonts w:eastAsia="宋体" w:cs="Times New Roman"/>
                <w:sz w:val="21"/>
                <w:szCs w:val="21"/>
                <w:shd w:val="clear" w:color="auto" w:fill="FFFFFF"/>
              </w:rPr>
              <w:t>新闻学、广播电视新闻学、传播学、媒体创意、新闻、广告学、广播电视学、</w:t>
            </w:r>
            <w:r w:rsidRPr="00CD4891">
              <w:rPr>
                <w:rFonts w:eastAsia="宋体" w:cs="Times New Roman" w:hint="eastAsia"/>
                <w:sz w:val="21"/>
                <w:szCs w:val="21"/>
              </w:rPr>
              <w:t>计算机科学与技术、</w:t>
            </w:r>
            <w:r w:rsidRPr="00CD4891">
              <w:rPr>
                <w:rFonts w:eastAsia="宋体" w:cs="Times New Roman"/>
                <w:sz w:val="21"/>
                <w:szCs w:val="21"/>
                <w:shd w:val="clear" w:color="auto" w:fill="FFFFFF"/>
              </w:rPr>
              <w:t>网络与新媒体、新媒体与信息网络、</w:t>
            </w:r>
            <w:r w:rsidRPr="00CD4891">
              <w:rPr>
                <w:rFonts w:eastAsia="宋体" w:cs="Times New Roman"/>
                <w:sz w:val="21"/>
                <w:szCs w:val="21"/>
              </w:rPr>
              <w:t>物业管理、城市管理、</w:t>
            </w:r>
            <w:r w:rsidRPr="00CD4891">
              <w:rPr>
                <w:rFonts w:eastAsia="宋体" w:cs="Times New Roman" w:hint="eastAsia"/>
                <w:sz w:val="21"/>
                <w:szCs w:val="21"/>
              </w:rPr>
              <w:t>工商</w:t>
            </w:r>
            <w:r w:rsidRPr="00CD4891">
              <w:rPr>
                <w:rFonts w:eastAsia="宋体" w:cs="Times New Roman"/>
                <w:sz w:val="21"/>
                <w:szCs w:val="21"/>
              </w:rPr>
              <w:t>管理</w:t>
            </w:r>
            <w:r w:rsidRPr="00CD4891">
              <w:rPr>
                <w:rFonts w:eastAsia="宋体" w:cs="Times New Roman" w:hint="eastAsia"/>
                <w:sz w:val="21"/>
                <w:szCs w:val="21"/>
              </w:rPr>
              <w:t>、</w:t>
            </w:r>
            <w:r w:rsidRPr="00CD4891">
              <w:rPr>
                <w:rFonts w:eastAsia="宋体" w:cs="Times New Roman"/>
                <w:sz w:val="21"/>
                <w:szCs w:val="21"/>
              </w:rPr>
              <w:t>公共安全管理、公共关系学、公共管理、公共事业管理、行政管理、应急管理、公共政策学、管理科学、工程管理、电子信息工程、</w:t>
            </w:r>
            <w:r w:rsidRPr="00CD4891">
              <w:rPr>
                <w:rFonts w:eastAsia="宋体" w:cs="Times New Roman"/>
                <w:sz w:val="21"/>
                <w:szCs w:val="21"/>
                <w:shd w:val="clear" w:color="auto" w:fill="FFFFFF"/>
              </w:rPr>
              <w:t>信息管理与信息系统</w:t>
            </w:r>
            <w:r w:rsidRPr="00CD4891">
              <w:rPr>
                <w:rFonts w:eastAsia="宋体" w:cs="Times New Roman"/>
                <w:sz w:val="21"/>
                <w:szCs w:val="21"/>
              </w:rPr>
              <w:t>、信息资源管理、安全工程、安全科学与工程、雷电防护科学与技术、灾害防治工程、化工工艺、化工管理、化学工程、应用化学、油气储运工程、纺织工程、制造工程、</w:t>
            </w:r>
            <w:r w:rsidRPr="00CD4891">
              <w:rPr>
                <w:rFonts w:eastAsia="宋体" w:cs="Times New Roman" w:hint="eastAsia"/>
                <w:sz w:val="21"/>
                <w:szCs w:val="21"/>
              </w:rPr>
              <w:t>机械设计制造及自动化、</w:t>
            </w:r>
            <w:r w:rsidRPr="00CD4891">
              <w:rPr>
                <w:rFonts w:eastAsia="宋体" w:cs="Times New Roman"/>
                <w:sz w:val="21"/>
                <w:szCs w:val="21"/>
                <w:shd w:val="clear" w:color="auto" w:fill="FFFFFF"/>
              </w:rPr>
              <w:t>土木工程、城市地下空间工程、建筑电气与智能化、建筑工程、城市燃气工程、工业与民用建筑、建筑工程管理、防灾减灾工程及防护工程</w:t>
            </w:r>
            <w:r w:rsidRPr="00CD4891">
              <w:rPr>
                <w:rFonts w:eastAsia="宋体" w:cs="Times New Roman"/>
                <w:sz w:val="21"/>
                <w:szCs w:val="21"/>
              </w:rPr>
              <w:t>、水利工程、水务工程</w:t>
            </w:r>
          </w:p>
          <w:p w:rsidR="00364EF2" w:rsidRPr="00914F0E" w:rsidRDefault="00364EF2" w:rsidP="00991958">
            <w:pPr>
              <w:spacing w:line="0" w:lineRule="atLeast"/>
              <w:rPr>
                <w:rFonts w:eastAsia="宋体" w:cs="Times New Roman" w:hint="eastAsia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1.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具有较好的公文写作能力及逻辑思维能力，能够熟练使用计算机等办公设备及常用办公软件；</w:t>
            </w:r>
          </w:p>
          <w:p w:rsidR="00364EF2" w:rsidRPr="00B22D4A" w:rsidRDefault="00364EF2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2.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具备良好的组织、沟通、协调、管理、表达能力，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有较强的责任心和奉献精神，能独立完成相关业务的实施；</w:t>
            </w:r>
          </w:p>
          <w:p w:rsidR="00364EF2" w:rsidRPr="00B22D4A" w:rsidRDefault="00364EF2" w:rsidP="00991958">
            <w:pPr>
              <w:widowControl/>
              <w:spacing w:line="0" w:lineRule="atLeast"/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3.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身体和心理健康，无疾病，男性身高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1.62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米以上、女性身高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1.60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米以上；</w:t>
            </w:r>
          </w:p>
          <w:p w:rsidR="00364EF2" w:rsidRPr="00B22D4A" w:rsidRDefault="00364EF2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kern w:val="0"/>
                <w:sz w:val="21"/>
                <w:szCs w:val="21"/>
              </w:rPr>
            </w:pP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4.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有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2</w:t>
            </w:r>
            <w:r w:rsidRPr="00B22D4A">
              <w:rPr>
                <w:rFonts w:eastAsia="宋体" w:cs="Times New Roman"/>
                <w:color w:val="000000"/>
                <w:kern w:val="0"/>
                <w:sz w:val="21"/>
                <w:szCs w:val="21"/>
              </w:rPr>
              <w:t>年以上电气、市政、建筑、工程监理、警务、消防等工作经验和持有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C1</w:t>
            </w:r>
            <w:r w:rsidRPr="00B22D4A">
              <w:rPr>
                <w:rFonts w:eastAsia="宋体" w:cs="Times New Roman"/>
                <w:kern w:val="0"/>
                <w:sz w:val="21"/>
                <w:szCs w:val="21"/>
              </w:rPr>
              <w:t>以上驾驶证的，在同等条件下优先考虑。</w:t>
            </w:r>
          </w:p>
        </w:tc>
        <w:tc>
          <w:tcPr>
            <w:tcW w:w="465" w:type="dxa"/>
            <w:vAlign w:val="center"/>
          </w:tcPr>
          <w:p w:rsidR="00364EF2" w:rsidRPr="00B22D4A" w:rsidRDefault="00364EF2" w:rsidP="00991958">
            <w:pPr>
              <w:widowControl/>
              <w:spacing w:line="0" w:lineRule="atLeast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 w:rsidRPr="00B22D4A">
              <w:rPr>
                <w:rFonts w:eastAsia="宋体" w:cs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64EF2" w:rsidRPr="00B22D4A" w:rsidRDefault="00364EF2" w:rsidP="00364EF2">
      <w:pPr>
        <w:spacing w:line="540" w:lineRule="exact"/>
        <w:rPr>
          <w:rFonts w:eastAsia="方正小标宋_GBK" w:cs="Times New Roman"/>
          <w:color w:val="000000"/>
          <w:sz w:val="44"/>
          <w:szCs w:val="44"/>
        </w:rPr>
      </w:pPr>
    </w:p>
    <w:p w:rsidR="00D83C8D" w:rsidRPr="00364EF2" w:rsidRDefault="00D83C8D">
      <w:bookmarkStart w:id="0" w:name="_GoBack"/>
      <w:bookmarkEnd w:id="0"/>
    </w:p>
    <w:sectPr w:rsidR="00D83C8D" w:rsidRPr="00364EF2">
      <w:pgSz w:w="16838" w:h="11906" w:orient="landscape"/>
      <w:pgMar w:top="1021" w:right="1021" w:bottom="1021" w:left="1021" w:header="851" w:footer="170" w:gutter="0"/>
      <w:cols w:space="720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F2"/>
    <w:rsid w:val="00364EF2"/>
    <w:rsid w:val="00D8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A8A68-3127-49CD-B70F-BA399E0C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F2"/>
    <w:pPr>
      <w:widowControl w:val="0"/>
      <w:jc w:val="both"/>
    </w:pPr>
    <w:rPr>
      <w:rFonts w:ascii="Times New Roman" w:eastAsia="仿宋_GB2312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Sky123.Org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2020-05-15T09:04:00Z</dcterms:created>
  <dcterms:modified xsi:type="dcterms:W3CDTF">2020-05-15T09:05:00Z</dcterms:modified>
</cp:coreProperties>
</file>